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8C" w:rsidRDefault="00B4218C" w:rsidP="00B4218C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B4218C" w:rsidRDefault="00B4218C" w:rsidP="00B4218C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B4218C" w:rsidRDefault="00B4218C" w:rsidP="00B4218C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4218C" w:rsidRDefault="00B4218C" w:rsidP="00B4218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4218C" w:rsidRDefault="00B4218C" w:rsidP="00B4218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4218C" w:rsidRDefault="00B4218C" w:rsidP="00B4218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B4218C" w:rsidRDefault="00B4218C" w:rsidP="00B4218C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5 класс</w:t>
      </w: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940EE8" w:rsidRDefault="00940EE8" w:rsidP="00940EE8">
      <w:pPr>
        <w:ind w:firstLine="397"/>
        <w:jc w:val="both"/>
        <w:rPr>
          <w:rFonts w:ascii="Times New Roman" w:hAnsi="Times New Roman"/>
          <w:b/>
          <w:spacing w:val="-8"/>
          <w:kern w:val="30"/>
          <w:sz w:val="28"/>
          <w:szCs w:val="28"/>
        </w:rPr>
      </w:pPr>
    </w:p>
    <w:p w:rsidR="004E72B5" w:rsidRDefault="004E72B5"/>
    <w:p w:rsidR="00B4218C" w:rsidRDefault="00B4218C"/>
    <w:p w:rsidR="00B4218C" w:rsidRDefault="00B4218C"/>
    <w:p w:rsidR="00B4218C" w:rsidRDefault="00B4218C"/>
    <w:p w:rsidR="00B4218C" w:rsidRDefault="00B4218C"/>
    <w:p w:rsidR="00B4218C" w:rsidRDefault="00B4218C"/>
    <w:p w:rsidR="00B4218C" w:rsidRDefault="00B4218C">
      <w:bookmarkStart w:id="0" w:name="_GoBack"/>
      <w:bookmarkEnd w:id="0"/>
    </w:p>
    <w:p w:rsidR="00940EE8" w:rsidRDefault="00940EE8"/>
    <w:p w:rsidR="00940EE8" w:rsidRDefault="00940EE8"/>
    <w:p w:rsidR="00940EE8" w:rsidRDefault="00940EE8"/>
    <w:p w:rsidR="00940EE8" w:rsidRDefault="00940EE8"/>
    <w:p w:rsidR="00940EE8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lastRenderedPageBreak/>
        <w:t>Назначение диагностической работы.</w:t>
      </w:r>
    </w:p>
    <w:p w:rsidR="00940EE8" w:rsidRPr="00F66C57" w:rsidRDefault="00940EE8" w:rsidP="00940E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b/>
          <w:bCs/>
          <w:i/>
          <w:sz w:val="28"/>
          <w:szCs w:val="28"/>
        </w:rPr>
        <w:t xml:space="preserve">Цель контрольной работы - </w:t>
      </w:r>
      <w:r w:rsidRPr="00F66C57">
        <w:rPr>
          <w:rFonts w:ascii="Times New Roman" w:hAnsi="Times New Roman"/>
          <w:sz w:val="28"/>
          <w:szCs w:val="28"/>
        </w:rPr>
        <w:t>определить уровень освоения обучающимися</w:t>
      </w:r>
      <w:r w:rsidR="002E25AE">
        <w:rPr>
          <w:rFonts w:ascii="Times New Roman" w:hAnsi="Times New Roman"/>
          <w:sz w:val="28"/>
          <w:szCs w:val="28"/>
        </w:rPr>
        <w:t xml:space="preserve"> 5</w:t>
      </w:r>
      <w:r w:rsidRPr="00F66C57">
        <w:rPr>
          <w:rFonts w:ascii="Times New Roman" w:hAnsi="Times New Roman"/>
          <w:sz w:val="28"/>
          <w:szCs w:val="28"/>
        </w:rPr>
        <w:t xml:space="preserve"> классов предметных планируемых результатов по </w:t>
      </w:r>
      <w:r>
        <w:rPr>
          <w:rFonts w:ascii="Times New Roman" w:hAnsi="Times New Roman"/>
          <w:sz w:val="28"/>
          <w:szCs w:val="28"/>
        </w:rPr>
        <w:t xml:space="preserve">географии «Планета Земля» </w:t>
      </w:r>
      <w:r w:rsidR="004E510A">
        <w:rPr>
          <w:rFonts w:ascii="Times New Roman" w:hAnsi="Times New Roman"/>
          <w:sz w:val="28"/>
          <w:szCs w:val="28"/>
        </w:rPr>
        <w:t xml:space="preserve">за </w:t>
      </w:r>
      <w:r w:rsidR="004E510A">
        <w:rPr>
          <w:rFonts w:ascii="Times New Roman" w:hAnsi="Times New Roman"/>
          <w:b/>
          <w:sz w:val="28"/>
          <w:szCs w:val="28"/>
        </w:rPr>
        <w:t>год</w:t>
      </w:r>
      <w:r w:rsidRPr="00F66C57">
        <w:rPr>
          <w:rFonts w:ascii="Times New Roman" w:hAnsi="Times New Roman"/>
          <w:sz w:val="28"/>
          <w:szCs w:val="28"/>
        </w:rPr>
        <w:t>, а также выявить уровень достижения метапредметных результатов.</w:t>
      </w:r>
    </w:p>
    <w:p w:rsidR="00940EE8" w:rsidRPr="00F66C57" w:rsidRDefault="00940EE8" w:rsidP="00940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6C57">
        <w:rPr>
          <w:rFonts w:ascii="Times New Roman" w:hAnsi="Times New Roman"/>
          <w:sz w:val="28"/>
          <w:szCs w:val="28"/>
        </w:rPr>
        <w:t xml:space="preserve">В контрольной работе предлагаются задания по основным содержательным линиям, предусмотренным ФГОС  </w:t>
      </w:r>
      <w:r w:rsidRPr="00F66C57">
        <w:rPr>
          <w:rFonts w:ascii="Times New Roman" w:hAnsi="Times New Roman"/>
          <w:b/>
          <w:sz w:val="28"/>
          <w:szCs w:val="28"/>
        </w:rPr>
        <w:t>основного общего</w:t>
      </w:r>
      <w:r w:rsidRPr="00F66C57">
        <w:rPr>
          <w:rFonts w:ascii="Times New Roman" w:hAnsi="Times New Roman"/>
          <w:sz w:val="28"/>
          <w:szCs w:val="28"/>
        </w:rPr>
        <w:t xml:space="preserve"> образования: </w:t>
      </w:r>
      <w:r w:rsidR="00EC2BD5">
        <w:rPr>
          <w:rFonts w:ascii="Times New Roman" w:hAnsi="Times New Roman"/>
          <w:spacing w:val="-8"/>
          <w:kern w:val="30"/>
          <w:sz w:val="28"/>
          <w:szCs w:val="28"/>
        </w:rPr>
        <w:t>«План и карта, Вселенная, Литосфера</w:t>
      </w:r>
      <w:r w:rsidR="004E510A">
        <w:rPr>
          <w:rFonts w:ascii="Times New Roman" w:hAnsi="Times New Roman"/>
          <w:spacing w:val="-8"/>
          <w:kern w:val="30"/>
          <w:sz w:val="28"/>
          <w:szCs w:val="28"/>
        </w:rPr>
        <w:t>».</w:t>
      </w:r>
    </w:p>
    <w:p w:rsidR="00940EE8" w:rsidRDefault="00940EE8" w:rsidP="00940EE8">
      <w:pPr>
        <w:pStyle w:val="BodyText21"/>
        <w:spacing w:before="120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color w:val="000000"/>
          <w:szCs w:val="26"/>
          <w:lang w:val="ru-RU"/>
        </w:rPr>
        <w:t>Оценочный материал включает текст контрольной работы в 2-х вариантах и спецификацию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.  Варианты контрольных работ равноценны, каждый состоит из </w:t>
      </w:r>
      <w:r w:rsidR="00E719EC">
        <w:rPr>
          <w:rFonts w:ascii="Times New Roman" w:hAnsi="Times New Roman"/>
          <w:b w:val="0"/>
          <w:szCs w:val="28"/>
          <w:lang w:val="ru-RU"/>
        </w:rPr>
        <w:t>13</w:t>
      </w:r>
      <w:r w:rsidRPr="00020F90">
        <w:rPr>
          <w:rFonts w:ascii="Times New Roman" w:hAnsi="Times New Roman"/>
          <w:b w:val="0"/>
          <w:szCs w:val="28"/>
          <w:lang w:val="ru-RU"/>
        </w:rPr>
        <w:t xml:space="preserve"> заданий</w:t>
      </w:r>
    </w:p>
    <w:p w:rsidR="00940EE8" w:rsidRPr="0059674A" w:rsidRDefault="00940EE8" w:rsidP="00940E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674A">
        <w:rPr>
          <w:rFonts w:ascii="Times New Roman" w:hAnsi="Times New Roman"/>
          <w:b/>
          <w:sz w:val="28"/>
          <w:szCs w:val="28"/>
        </w:rPr>
        <w:t>Задачи проведения контрольной работы:</w:t>
      </w:r>
    </w:p>
    <w:p w:rsidR="004E510A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уровень усвоения содержания образования по</w:t>
      </w:r>
      <w:r w:rsidR="004E510A">
        <w:rPr>
          <w:rFonts w:ascii="Times New Roman" w:hAnsi="Times New Roman"/>
          <w:sz w:val="28"/>
          <w:szCs w:val="28"/>
        </w:rPr>
        <w:t xml:space="preserve"> географии;</w:t>
      </w:r>
    </w:p>
    <w:p w:rsidR="00940EE8" w:rsidRPr="0059674A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предоставить подросткам возможность самореализации в учебной деятельности;</w:t>
      </w:r>
    </w:p>
    <w:p w:rsidR="00940EE8" w:rsidRDefault="00940EE8" w:rsidP="00940EE8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– определить пути совершенствования п</w:t>
      </w:r>
      <w:r w:rsidR="00EC2BD5">
        <w:rPr>
          <w:rFonts w:ascii="Times New Roman" w:hAnsi="Times New Roman"/>
          <w:sz w:val="28"/>
          <w:szCs w:val="28"/>
        </w:rPr>
        <w:t>реподавания курса географии в  5</w:t>
      </w:r>
      <w:r w:rsidRPr="0059674A">
        <w:rPr>
          <w:rFonts w:ascii="Times New Roman" w:hAnsi="Times New Roman"/>
          <w:sz w:val="28"/>
          <w:szCs w:val="28"/>
        </w:rPr>
        <w:t xml:space="preserve"> классе.</w:t>
      </w: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</w:rPr>
      </w:pPr>
      <w:proofErr w:type="spellStart"/>
      <w:r w:rsidRPr="00020F90">
        <w:rPr>
          <w:rFonts w:ascii="Times New Roman" w:hAnsi="Times New Roman"/>
          <w:i/>
        </w:rPr>
        <w:t>Структура</w:t>
      </w:r>
      <w:proofErr w:type="spellEnd"/>
      <w:r w:rsidRPr="00020F90">
        <w:rPr>
          <w:rFonts w:ascii="Times New Roman" w:hAnsi="Times New Roman"/>
          <w:i/>
        </w:rPr>
        <w:t xml:space="preserve"> КИМ. </w:t>
      </w:r>
    </w:p>
    <w:p w:rsidR="00940EE8" w:rsidRPr="007E7918" w:rsidRDefault="00940EE8" w:rsidP="00940EE8">
      <w:pPr>
        <w:pStyle w:val="BodyText21"/>
        <w:jc w:val="left"/>
        <w:rPr>
          <w:rFonts w:ascii="Times New Roman" w:hAnsi="Times New Roman"/>
          <w:lang w:val="ru-RU"/>
        </w:rPr>
      </w:pPr>
      <w:r w:rsidRPr="007E7918">
        <w:rPr>
          <w:rFonts w:ascii="Times New Roman" w:hAnsi="Times New Roman"/>
          <w:b w:val="0"/>
          <w:lang w:val="ru-RU"/>
        </w:rPr>
        <w:t>Работа содержит две группы заданий, обязательных для выполнения всеми учащимися</w:t>
      </w:r>
      <w:r w:rsidRPr="007E7918">
        <w:rPr>
          <w:rFonts w:ascii="Times New Roman" w:hAnsi="Times New Roman"/>
          <w:lang w:val="ru-RU"/>
        </w:rPr>
        <w:t xml:space="preserve">. </w:t>
      </w:r>
    </w:p>
    <w:p w:rsidR="00940EE8" w:rsidRPr="007E7918" w:rsidRDefault="00940EE8" w:rsidP="00940EE8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первой группы – обеспечить проверку достижения учащимся уровня </w:t>
      </w:r>
      <w:r w:rsidRPr="007E7918">
        <w:rPr>
          <w:rFonts w:ascii="Times New Roman" w:hAnsi="Times New Roman"/>
          <w:b/>
          <w:sz w:val="28"/>
          <w:u w:val="single"/>
        </w:rPr>
        <w:t>базовой</w:t>
      </w:r>
      <w:r w:rsidRPr="007E7918">
        <w:rPr>
          <w:rFonts w:ascii="Times New Roman" w:hAnsi="Times New Roman"/>
          <w:sz w:val="28"/>
        </w:rPr>
        <w:t xml:space="preserve"> подготовки по умению, она включает</w:t>
      </w:r>
      <w:r w:rsidR="00FA0A28">
        <w:rPr>
          <w:rFonts w:ascii="Times New Roman" w:hAnsi="Times New Roman"/>
          <w:sz w:val="28"/>
        </w:rPr>
        <w:t xml:space="preserve"> задания базовой сло</w:t>
      </w:r>
      <w:r w:rsidR="00E719EC">
        <w:rPr>
          <w:rFonts w:ascii="Times New Roman" w:hAnsi="Times New Roman"/>
          <w:sz w:val="28"/>
        </w:rPr>
        <w:t>жности № 1-4, 6-13</w:t>
      </w:r>
      <w:r w:rsidRPr="007E7918">
        <w:rPr>
          <w:rFonts w:ascii="Times New Roman" w:hAnsi="Times New Roman"/>
          <w:sz w:val="28"/>
        </w:rPr>
        <w:t xml:space="preserve">. </w:t>
      </w:r>
    </w:p>
    <w:p w:rsidR="00940EE8" w:rsidRPr="00432E19" w:rsidRDefault="00940EE8" w:rsidP="00432E19">
      <w:pPr>
        <w:pStyle w:val="a5"/>
        <w:spacing w:after="0"/>
        <w:ind w:left="0"/>
        <w:rPr>
          <w:rFonts w:ascii="Times New Roman" w:hAnsi="Times New Roman"/>
          <w:sz w:val="28"/>
        </w:rPr>
      </w:pPr>
      <w:r w:rsidRPr="007E7918">
        <w:rPr>
          <w:rFonts w:ascii="Times New Roman" w:hAnsi="Times New Roman"/>
          <w:sz w:val="28"/>
        </w:rPr>
        <w:t xml:space="preserve">Назначение второй группы – обеспечить проверку достижения </w:t>
      </w:r>
      <w:r w:rsidRPr="007E7918">
        <w:rPr>
          <w:rFonts w:ascii="Times New Roman" w:hAnsi="Times New Roman"/>
          <w:b/>
          <w:sz w:val="28"/>
          <w:u w:val="single"/>
        </w:rPr>
        <w:t xml:space="preserve">повышенного </w:t>
      </w:r>
      <w:r w:rsidRPr="007E7918">
        <w:rPr>
          <w:rFonts w:ascii="Times New Roman" w:hAnsi="Times New Roman"/>
          <w:sz w:val="28"/>
        </w:rPr>
        <w:t>уровня подготовки, она включает з</w:t>
      </w:r>
      <w:r w:rsidR="00FA0A28">
        <w:rPr>
          <w:rFonts w:ascii="Times New Roman" w:hAnsi="Times New Roman"/>
          <w:sz w:val="28"/>
        </w:rPr>
        <w:t>адания повышенной сложности  (№ 5</w:t>
      </w:r>
      <w:r w:rsidRPr="007E7918">
        <w:rPr>
          <w:rFonts w:ascii="Times New Roman" w:hAnsi="Times New Roman"/>
          <w:sz w:val="28"/>
        </w:rPr>
        <w:t>). Задания этой группы могут быть творческого характера, олимпиадного уровня.</w:t>
      </w:r>
    </w:p>
    <w:p w:rsidR="00940EE8" w:rsidRPr="0059674A" w:rsidRDefault="00E719EC" w:rsidP="00940E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состоит из 13</w:t>
      </w:r>
      <w:r w:rsidR="00A07539">
        <w:rPr>
          <w:rFonts w:ascii="Times New Roman" w:hAnsi="Times New Roman"/>
          <w:sz w:val="28"/>
          <w:szCs w:val="28"/>
        </w:rPr>
        <w:t xml:space="preserve"> заданий. Работа содержит 16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заданий с записью</w:t>
      </w:r>
      <w:r w:rsidR="00A07539">
        <w:rPr>
          <w:rFonts w:ascii="Times New Roman" w:hAnsi="Times New Roman"/>
          <w:sz w:val="28"/>
          <w:szCs w:val="28"/>
        </w:rPr>
        <w:t xml:space="preserve"> краткого ответа (КО), из них: 10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</w:t>
      </w:r>
      <w:r w:rsidR="00A07539">
        <w:rPr>
          <w:rFonts w:ascii="Times New Roman" w:hAnsi="Times New Roman"/>
          <w:sz w:val="28"/>
          <w:szCs w:val="28"/>
        </w:rPr>
        <w:t>ий с ответом в виде одной цифры; 4</w:t>
      </w:r>
      <w:r w:rsidR="00940EE8" w:rsidRPr="0059674A">
        <w:rPr>
          <w:rFonts w:ascii="Times New Roman" w:hAnsi="Times New Roman"/>
          <w:sz w:val="28"/>
          <w:szCs w:val="28"/>
        </w:rPr>
        <w:t xml:space="preserve"> задания с </w:t>
      </w:r>
      <w:r w:rsidR="00A07539">
        <w:rPr>
          <w:rFonts w:ascii="Times New Roman" w:hAnsi="Times New Roman"/>
          <w:sz w:val="28"/>
          <w:szCs w:val="28"/>
        </w:rPr>
        <w:t>кратким ответом в виде слова и 2 задания в виде последовательности букв</w:t>
      </w:r>
      <w:r w:rsidR="00940EE8" w:rsidRPr="0059674A">
        <w:rPr>
          <w:rFonts w:ascii="Times New Roman" w:hAnsi="Times New Roman"/>
          <w:sz w:val="28"/>
          <w:szCs w:val="28"/>
        </w:rPr>
        <w:t>. 1</w:t>
      </w:r>
      <w:r w:rsidR="00A07539">
        <w:rPr>
          <w:rFonts w:ascii="Times New Roman" w:hAnsi="Times New Roman"/>
          <w:sz w:val="28"/>
          <w:szCs w:val="28"/>
        </w:rPr>
        <w:t>0 заданий</w:t>
      </w:r>
      <w:r w:rsidR="00940EE8" w:rsidRPr="0059674A">
        <w:rPr>
          <w:rFonts w:ascii="Times New Roman" w:hAnsi="Times New Roman"/>
          <w:sz w:val="28"/>
          <w:szCs w:val="28"/>
        </w:rPr>
        <w:t xml:space="preserve"> с записью развернутого ответа (РО), </w:t>
      </w:r>
      <w:r w:rsidR="00A07539">
        <w:rPr>
          <w:rFonts w:ascii="Times New Roman" w:hAnsi="Times New Roman"/>
          <w:sz w:val="28"/>
          <w:szCs w:val="28"/>
        </w:rPr>
        <w:t xml:space="preserve">из них 9 заданий </w:t>
      </w:r>
      <w:r w:rsidR="00940EE8" w:rsidRPr="0059674A">
        <w:rPr>
          <w:rFonts w:ascii="Times New Roman" w:hAnsi="Times New Roman"/>
          <w:sz w:val="28"/>
          <w:szCs w:val="28"/>
        </w:rPr>
        <w:t>на определение причинно-следственных связей</w:t>
      </w:r>
      <w:r w:rsidR="00A07539">
        <w:rPr>
          <w:rFonts w:ascii="Times New Roman" w:hAnsi="Times New Roman"/>
          <w:sz w:val="28"/>
          <w:szCs w:val="28"/>
        </w:rPr>
        <w:t>, 1 задание на составление схемы природного процесса и пояснений его</w:t>
      </w:r>
      <w:r w:rsidR="00940EE8" w:rsidRPr="0059674A">
        <w:rPr>
          <w:rFonts w:ascii="Times New Roman" w:hAnsi="Times New Roman"/>
          <w:sz w:val="28"/>
          <w:szCs w:val="28"/>
        </w:rPr>
        <w:t>. На выполнение контрольной работы отводится</w:t>
      </w:r>
      <w:r w:rsidR="00A07539">
        <w:rPr>
          <w:rFonts w:ascii="Times New Roman" w:hAnsi="Times New Roman"/>
          <w:sz w:val="28"/>
          <w:szCs w:val="28"/>
        </w:rPr>
        <w:t xml:space="preserve"> 60</w:t>
      </w:r>
      <w:r w:rsidR="00940EE8" w:rsidRPr="0059674A">
        <w:rPr>
          <w:rFonts w:ascii="Times New Roman" w:hAnsi="Times New Roman"/>
          <w:sz w:val="28"/>
          <w:szCs w:val="28"/>
        </w:rPr>
        <w:t xml:space="preserve"> мин. </w:t>
      </w:r>
    </w:p>
    <w:p w:rsidR="00940EE8" w:rsidRPr="0059674A" w:rsidRDefault="00940EE8" w:rsidP="00940EE8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Для выполнения заданий требуется атласы по географии 5-6 класс, непрограммируемый калькулятор.</w:t>
      </w:r>
    </w:p>
    <w:p w:rsidR="00940EE8" w:rsidRDefault="00940EE8" w:rsidP="00940EE8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59674A">
        <w:rPr>
          <w:rFonts w:ascii="Times New Roman" w:hAnsi="Times New Roman"/>
          <w:sz w:val="28"/>
          <w:szCs w:val="28"/>
        </w:rPr>
        <w:t>Задания с кратким ответом проверяются путем сравнения ответов с эталонами. Задания с развернутым ответом проверяются в соответствии со специально разработанным перечнем критериев. Выполнение задания в зависимости от типа и трудности оценивается разным количеством баллов. Максимальный балл за выполнение всей контрольной работы –</w:t>
      </w:r>
      <w:r w:rsidR="00793B08">
        <w:rPr>
          <w:rFonts w:ascii="Times New Roman" w:hAnsi="Times New Roman"/>
          <w:sz w:val="28"/>
          <w:szCs w:val="28"/>
        </w:rPr>
        <w:t xml:space="preserve"> 32 балла</w:t>
      </w:r>
      <w:r w:rsidRPr="0059674A">
        <w:rPr>
          <w:rFonts w:ascii="Times New Roman" w:hAnsi="Times New Roman"/>
          <w:sz w:val="28"/>
          <w:szCs w:val="28"/>
        </w:rPr>
        <w:t>.</w:t>
      </w:r>
    </w:p>
    <w:p w:rsidR="00940EE8" w:rsidRPr="00020F90" w:rsidRDefault="00940EE8" w:rsidP="00940EE8">
      <w:pPr>
        <w:spacing w:before="120"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6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lastRenderedPageBreak/>
        <w:t>Распределение заданий КИМ по разделам программ(ы)</w:t>
      </w:r>
      <w:r w:rsidRPr="00020F90">
        <w:rPr>
          <w:rFonts w:ascii="Times New Roman" w:hAnsi="Times New Roman"/>
          <w:b/>
          <w:i/>
          <w:color w:val="000000"/>
          <w:sz w:val="28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78"/>
        <w:gridCol w:w="1752"/>
        <w:gridCol w:w="2464"/>
      </w:tblGrid>
      <w:tr w:rsidR="00940EE8" w:rsidRPr="00020F90" w:rsidTr="00816DE3">
        <w:tc>
          <w:tcPr>
            <w:tcW w:w="959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Раздел программы</w:t>
            </w:r>
          </w:p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(содержательная линия)</w:t>
            </w:r>
          </w:p>
        </w:tc>
        <w:tc>
          <w:tcPr>
            <w:tcW w:w="1752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базового уровня сложности</w:t>
            </w:r>
          </w:p>
        </w:tc>
        <w:tc>
          <w:tcPr>
            <w:tcW w:w="2464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</w:pPr>
            <w:r w:rsidRPr="00020F90">
              <w:rPr>
                <w:rFonts w:ascii="Times New Roman" w:hAnsi="Times New Roman"/>
                <w:b/>
                <w:i/>
                <w:color w:val="000000"/>
                <w:sz w:val="24"/>
                <w:szCs w:val="26"/>
              </w:rPr>
              <w:t>Количество заданий повышенного уровня сложности</w:t>
            </w:r>
          </w:p>
        </w:tc>
      </w:tr>
      <w:tr w:rsidR="00940EE8" w:rsidRPr="00020F90" w:rsidTr="00816DE3">
        <w:tc>
          <w:tcPr>
            <w:tcW w:w="959" w:type="dxa"/>
          </w:tcPr>
          <w:p w:rsidR="00940EE8" w:rsidRPr="00020F90" w:rsidRDefault="00940EE8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4678" w:type="dxa"/>
          </w:tcPr>
          <w:p w:rsidR="00940EE8" w:rsidRPr="007E7918" w:rsidRDefault="00EC2BD5" w:rsidP="00816D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знаний о Земле</w:t>
            </w:r>
          </w:p>
        </w:tc>
        <w:tc>
          <w:tcPr>
            <w:tcW w:w="1752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</w:p>
        </w:tc>
        <w:tc>
          <w:tcPr>
            <w:tcW w:w="2464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</w:tr>
      <w:tr w:rsidR="00940EE8" w:rsidRPr="00020F90" w:rsidTr="00816DE3">
        <w:tc>
          <w:tcPr>
            <w:tcW w:w="959" w:type="dxa"/>
          </w:tcPr>
          <w:p w:rsidR="00940EE8" w:rsidRPr="00020F90" w:rsidRDefault="00940EE8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020F90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4678" w:type="dxa"/>
          </w:tcPr>
          <w:p w:rsidR="00940EE8" w:rsidRPr="00AB5388" w:rsidRDefault="00EC2BD5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 xml:space="preserve">План и карта </w:t>
            </w:r>
          </w:p>
        </w:tc>
        <w:tc>
          <w:tcPr>
            <w:tcW w:w="1752" w:type="dxa"/>
          </w:tcPr>
          <w:p w:rsidR="00940EE8" w:rsidRPr="00020F90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7</w:t>
            </w:r>
          </w:p>
        </w:tc>
        <w:tc>
          <w:tcPr>
            <w:tcW w:w="2464" w:type="dxa"/>
          </w:tcPr>
          <w:p w:rsidR="00940EE8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  <w:p w:rsidR="004E510A" w:rsidRPr="00020F90" w:rsidRDefault="004E510A" w:rsidP="004E510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  <w:tr w:rsidR="004E510A" w:rsidRPr="00020F90" w:rsidTr="00816DE3">
        <w:tc>
          <w:tcPr>
            <w:tcW w:w="959" w:type="dxa"/>
          </w:tcPr>
          <w:p w:rsidR="004E510A" w:rsidRPr="00020F90" w:rsidRDefault="004E510A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4678" w:type="dxa"/>
          </w:tcPr>
          <w:p w:rsidR="004E510A" w:rsidRDefault="00EC2BD5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 xml:space="preserve">Вселенная </w:t>
            </w:r>
          </w:p>
        </w:tc>
        <w:tc>
          <w:tcPr>
            <w:tcW w:w="1752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2464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</w:tr>
      <w:tr w:rsidR="004E510A" w:rsidRPr="00020F90" w:rsidTr="00816DE3">
        <w:tc>
          <w:tcPr>
            <w:tcW w:w="959" w:type="dxa"/>
          </w:tcPr>
          <w:p w:rsidR="004E510A" w:rsidRDefault="004E510A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4678" w:type="dxa"/>
          </w:tcPr>
          <w:p w:rsidR="004E510A" w:rsidRDefault="00EC2BD5" w:rsidP="00816DE3">
            <w:pPr>
              <w:pStyle w:val="BodyText21"/>
              <w:ind w:left="360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pacing w:val="-8"/>
                <w:kern w:val="30"/>
                <w:szCs w:val="28"/>
                <w:lang w:val="ru-RU"/>
              </w:rPr>
              <w:t xml:space="preserve">Литосфера </w:t>
            </w:r>
          </w:p>
        </w:tc>
        <w:tc>
          <w:tcPr>
            <w:tcW w:w="1752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2464" w:type="dxa"/>
          </w:tcPr>
          <w:p w:rsidR="004E510A" w:rsidRDefault="00CE2D6B" w:rsidP="00816D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</w:tr>
    </w:tbl>
    <w:p w:rsidR="00CE2D6B" w:rsidRDefault="00CE2D6B" w:rsidP="00940EE8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40EE8" w:rsidRPr="00020F90" w:rsidRDefault="00940EE8" w:rsidP="00940EE8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8"/>
          <w:szCs w:val="24"/>
        </w:rPr>
      </w:pPr>
      <w:r w:rsidRPr="00020F90">
        <w:rPr>
          <w:rFonts w:ascii="Times New Roman" w:hAnsi="Times New Roman"/>
          <w:b/>
          <w:i/>
          <w:sz w:val="28"/>
          <w:szCs w:val="24"/>
        </w:rPr>
        <w:t>Распределение заданий КИМ по уровню сложности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1263"/>
        <w:gridCol w:w="2999"/>
        <w:gridCol w:w="3947"/>
      </w:tblGrid>
      <w:tr w:rsidR="00940EE8" w:rsidRPr="00020F90" w:rsidTr="00816DE3">
        <w:tc>
          <w:tcPr>
            <w:tcW w:w="1061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606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1439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 сложности</w:t>
            </w:r>
          </w:p>
        </w:tc>
        <w:tc>
          <w:tcPr>
            <w:tcW w:w="1894" w:type="pct"/>
            <w:vAlign w:val="center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Проценты заданий по уровню сложности 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06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3B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0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606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606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pct"/>
          </w:tcPr>
          <w:p w:rsidR="00940EE8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="00940E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0EE8" w:rsidRPr="00020F90" w:rsidTr="00816DE3">
        <w:tc>
          <w:tcPr>
            <w:tcW w:w="1061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6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pct"/>
          </w:tcPr>
          <w:p w:rsidR="00940EE8" w:rsidRPr="00020F90" w:rsidRDefault="00793B0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pct"/>
          </w:tcPr>
          <w:p w:rsidR="00940EE8" w:rsidRPr="00020F90" w:rsidRDefault="00940EE8" w:rsidP="00816DE3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9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2E19" w:rsidRDefault="00432E19" w:rsidP="00432E19">
      <w:pPr>
        <w:pStyle w:val="BodyText21"/>
        <w:jc w:val="left"/>
        <w:rPr>
          <w:rFonts w:ascii="Times New Roman" w:hAnsi="Times New Roman"/>
          <w:b w:val="0"/>
          <w:szCs w:val="28"/>
          <w:lang w:val="ru-RU"/>
        </w:rPr>
      </w:pPr>
    </w:p>
    <w:p w:rsidR="00940EE8" w:rsidRDefault="00940EE8" w:rsidP="00EC2BD5">
      <w:pPr>
        <w:jc w:val="both"/>
        <w:rPr>
          <w:rFonts w:ascii="Times New Roman" w:hAnsi="Times New Roman"/>
          <w:sz w:val="28"/>
          <w:szCs w:val="28"/>
        </w:rPr>
      </w:pP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Система оценивания отдельных заданий и диагностической работы в целом</w:t>
      </w:r>
    </w:p>
    <w:p w:rsidR="00940EE8" w:rsidRPr="00B97228" w:rsidRDefault="00940EE8" w:rsidP="00940E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>За верное выполнение заданий 1–</w:t>
      </w:r>
      <w:r w:rsidR="00EC2BD5">
        <w:rPr>
          <w:rFonts w:ascii="Times New Roman" w:hAnsi="Times New Roman"/>
          <w:sz w:val="28"/>
          <w:szCs w:val="28"/>
        </w:rPr>
        <w:t>4</w:t>
      </w:r>
      <w:r w:rsidRPr="00B97228">
        <w:rPr>
          <w:rFonts w:ascii="Times New Roman" w:hAnsi="Times New Roman"/>
          <w:sz w:val="28"/>
          <w:szCs w:val="28"/>
        </w:rPr>
        <w:t>,</w:t>
      </w:r>
      <w:r w:rsidR="00EC2BD5">
        <w:rPr>
          <w:rFonts w:ascii="Times New Roman" w:hAnsi="Times New Roman"/>
          <w:sz w:val="28"/>
          <w:szCs w:val="28"/>
        </w:rPr>
        <w:t xml:space="preserve"> 6-11</w:t>
      </w:r>
      <w:r w:rsidR="00011ED8">
        <w:rPr>
          <w:rFonts w:ascii="Times New Roman" w:hAnsi="Times New Roman"/>
          <w:sz w:val="28"/>
          <w:szCs w:val="28"/>
        </w:rPr>
        <w:t xml:space="preserve"> </w:t>
      </w:r>
      <w:r w:rsidRPr="00B97228">
        <w:rPr>
          <w:rFonts w:ascii="Times New Roman" w:hAnsi="Times New Roman"/>
          <w:sz w:val="28"/>
          <w:szCs w:val="28"/>
        </w:rPr>
        <w:t xml:space="preserve"> выставляется 1 балл. Задания считаются выполненными верно, если верно указаны требуемая цифра.</w:t>
      </w:r>
    </w:p>
    <w:p w:rsidR="00940EE8" w:rsidRDefault="00940EE8" w:rsidP="00EC2BD5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1ED8">
        <w:rPr>
          <w:rFonts w:ascii="Times New Roman" w:hAnsi="Times New Roman"/>
          <w:sz w:val="28"/>
          <w:szCs w:val="28"/>
        </w:rPr>
        <w:t xml:space="preserve">   </w:t>
      </w:r>
    </w:p>
    <w:p w:rsidR="00940EE8" w:rsidRDefault="00940EE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228">
        <w:rPr>
          <w:rFonts w:ascii="Times New Roman" w:hAnsi="Times New Roman"/>
          <w:sz w:val="28"/>
          <w:szCs w:val="28"/>
        </w:rPr>
        <w:t xml:space="preserve"> </w:t>
      </w:r>
      <w:r w:rsidR="00011ED8">
        <w:rPr>
          <w:rFonts w:ascii="Times New Roman" w:hAnsi="Times New Roman"/>
          <w:sz w:val="28"/>
          <w:szCs w:val="28"/>
        </w:rPr>
        <w:t xml:space="preserve">    </w:t>
      </w:r>
      <w:r w:rsidRPr="00B97228">
        <w:rPr>
          <w:rFonts w:ascii="Times New Roman" w:hAnsi="Times New Roman"/>
          <w:sz w:val="28"/>
          <w:szCs w:val="28"/>
        </w:rPr>
        <w:t>За верное выполнение</w:t>
      </w:r>
      <w:r w:rsidR="00EC2BD5">
        <w:rPr>
          <w:rFonts w:ascii="Times New Roman" w:hAnsi="Times New Roman"/>
          <w:sz w:val="28"/>
          <w:szCs w:val="28"/>
        </w:rPr>
        <w:t xml:space="preserve"> задания 5, 12-13</w:t>
      </w:r>
      <w:r>
        <w:rPr>
          <w:rFonts w:ascii="Times New Roman" w:hAnsi="Times New Roman"/>
          <w:sz w:val="28"/>
          <w:szCs w:val="28"/>
        </w:rPr>
        <w:t xml:space="preserve"> выставляется от 1 до 2</w:t>
      </w:r>
      <w:r w:rsidRPr="00B97228">
        <w:rPr>
          <w:rFonts w:ascii="Times New Roman" w:hAnsi="Times New Roman"/>
          <w:sz w:val="28"/>
          <w:szCs w:val="28"/>
        </w:rPr>
        <w:t xml:space="preserve"> баллов. Задание считается выполненным верно, если полностью или частично соответствует критериям оценивания.</w:t>
      </w:r>
    </w:p>
    <w:p w:rsidR="001C32F5" w:rsidRDefault="001C32F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0EE8" w:rsidRPr="00B97228" w:rsidRDefault="00940EE8" w:rsidP="00940EE8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2499"/>
        <w:gridCol w:w="2404"/>
        <w:gridCol w:w="2648"/>
      </w:tblGrid>
      <w:tr w:rsidR="00940EE8" w:rsidRPr="00B97228" w:rsidTr="00816DE3">
        <w:trPr>
          <w:trHeight w:val="315"/>
          <w:jc w:val="center"/>
        </w:trPr>
        <w:tc>
          <w:tcPr>
            <w:tcW w:w="0" w:type="auto"/>
            <w:vMerge w:val="restart"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0" w:type="auto"/>
            <w:vMerge w:val="restart"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  <w:r w:rsidRPr="00B9722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940EE8" w:rsidRPr="00B97228" w:rsidTr="00816DE3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940EE8" w:rsidRPr="00B97228" w:rsidRDefault="00940EE8" w:rsidP="00816DE3">
            <w:pPr>
              <w:pStyle w:val="2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вариант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EE8" w:rsidRPr="00B97228" w:rsidRDefault="00940EE8" w:rsidP="0081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22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972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940EE8" w:rsidRPr="00B97228" w:rsidRDefault="00940EE8" w:rsidP="00816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5</w:t>
            </w:r>
            <w:r w:rsidR="00011ED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БАГВ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БВАГ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011ED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ВАБ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ВАБ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EE8" w:rsidRPr="00B97228" w:rsidTr="00816DE3">
        <w:trPr>
          <w:jc w:val="center"/>
        </w:trPr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vAlign w:val="center"/>
          </w:tcPr>
          <w:p w:rsidR="00940EE8" w:rsidRPr="00B97228" w:rsidRDefault="001C32F5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940EE8" w:rsidRPr="00B97228" w:rsidRDefault="0020273B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Тихий </w:t>
            </w:r>
          </w:p>
        </w:tc>
        <w:tc>
          <w:tcPr>
            <w:tcW w:w="0" w:type="auto"/>
            <w:vAlign w:val="center"/>
          </w:tcPr>
          <w:p w:rsidR="00940EE8" w:rsidRPr="00B97228" w:rsidRDefault="00940EE8" w:rsidP="00816D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0F25" w:rsidRDefault="00E70F25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</w:p>
    <w:p w:rsidR="00523325" w:rsidRPr="00D97E9D" w:rsidRDefault="00E70F25" w:rsidP="00D97E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23325" w:rsidRDefault="00523325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</w:p>
    <w:p w:rsidR="00326AB8" w:rsidRDefault="00940EE8" w:rsidP="00940EE8">
      <w:pPr>
        <w:pStyle w:val="BodyText21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 xml:space="preserve">Уровневая шкала оценивания предметных результатов диагностической </w:t>
      </w:r>
    </w:p>
    <w:p w:rsidR="00940EE8" w:rsidRPr="00020F90" w:rsidRDefault="00940EE8" w:rsidP="00523325">
      <w:pPr>
        <w:pStyle w:val="BodyText21"/>
        <w:spacing w:before="120" w:after="120"/>
        <w:ind w:left="36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 xml:space="preserve">работы </w:t>
      </w:r>
    </w:p>
    <w:p w:rsidR="00940EE8" w:rsidRPr="00020F90" w:rsidRDefault="00940EE8" w:rsidP="00940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F90">
        <w:rPr>
          <w:rFonts w:ascii="Times New Roman" w:hAnsi="Times New Roman"/>
          <w:sz w:val="28"/>
          <w:szCs w:val="28"/>
        </w:rPr>
        <w:t>Максимальный бал</w:t>
      </w:r>
      <w:r w:rsidR="00EC2BD5">
        <w:rPr>
          <w:rFonts w:ascii="Times New Roman" w:hAnsi="Times New Roman"/>
          <w:sz w:val="28"/>
          <w:szCs w:val="28"/>
        </w:rPr>
        <w:t>л за выполнение всей работы — 16</w:t>
      </w:r>
      <w:r w:rsidRPr="00020F90">
        <w:rPr>
          <w:rFonts w:ascii="Times New Roman" w:hAnsi="Times New Roman"/>
          <w:sz w:val="28"/>
          <w:szCs w:val="28"/>
        </w:rPr>
        <w:t xml:space="preserve"> баллов (за задани</w:t>
      </w:r>
      <w:r>
        <w:rPr>
          <w:rFonts w:ascii="Times New Roman" w:hAnsi="Times New Roman"/>
          <w:sz w:val="28"/>
          <w:szCs w:val="28"/>
        </w:rPr>
        <w:t>я базового уровня сложности — 14баллов, повышенной сложности — 6</w:t>
      </w:r>
      <w:r w:rsidRPr="00020F90">
        <w:rPr>
          <w:rFonts w:ascii="Times New Roman" w:hAnsi="Times New Roman"/>
          <w:sz w:val="28"/>
          <w:szCs w:val="28"/>
        </w:rPr>
        <w:t xml:space="preserve"> баллов).</w:t>
      </w:r>
    </w:p>
    <w:p w:rsidR="00940EE8" w:rsidRDefault="00940EE8" w:rsidP="00940EE8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20F90">
        <w:rPr>
          <w:rFonts w:ascii="Times New Roman" w:hAnsi="Times New Roman"/>
          <w:iCs/>
          <w:sz w:val="28"/>
          <w:szCs w:val="28"/>
        </w:rPr>
        <w:t xml:space="preserve">Базовый уровень считается достигнутым, если учащийся набрал 65% от максимального балла за задания </w:t>
      </w:r>
      <w:r w:rsidRPr="00020F90">
        <w:rPr>
          <w:rFonts w:ascii="Times New Roman" w:hAnsi="Times New Roman"/>
          <w:b/>
          <w:iCs/>
          <w:sz w:val="28"/>
          <w:szCs w:val="28"/>
          <w:u w:val="single"/>
        </w:rPr>
        <w:t>базового</w:t>
      </w:r>
      <w:r w:rsidRPr="00020F90">
        <w:rPr>
          <w:rFonts w:ascii="Times New Roman" w:hAnsi="Times New Roman"/>
          <w:iCs/>
          <w:sz w:val="28"/>
          <w:szCs w:val="28"/>
        </w:rPr>
        <w:t xml:space="preserve"> уровня сложности.  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816DE3" w:rsidRPr="00020F90" w:rsidTr="00816DE3">
        <w:trPr>
          <w:trHeight w:val="825"/>
        </w:trPr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816DE3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-93</w:t>
            </w:r>
          </w:p>
        </w:tc>
        <w:tc>
          <w:tcPr>
            <w:tcW w:w="2265" w:type="dxa"/>
            <w:vAlign w:val="center"/>
          </w:tcPr>
          <w:p w:rsidR="00816DE3" w:rsidRDefault="00E70F25" w:rsidP="00816DE3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816DE3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Высокий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DD19FE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74-92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pStyle w:val="a5"/>
              <w:autoSpaceDE w:val="0"/>
              <w:autoSpaceDN w:val="0"/>
              <w:adjustRightInd w:val="0"/>
              <w:spacing w:after="0"/>
              <w:rPr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23-28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Высокий 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59–73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37– 58</w:t>
            </w:r>
          </w:p>
        </w:tc>
        <w:tc>
          <w:tcPr>
            <w:tcW w:w="2265" w:type="dxa"/>
            <w:vAlign w:val="center"/>
          </w:tcPr>
          <w:p w:rsidR="00816DE3" w:rsidRPr="00DD19FE" w:rsidRDefault="00E70F25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816DE3" w:rsidRPr="00020F90" w:rsidTr="00816DE3"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-36</w:t>
            </w:r>
          </w:p>
        </w:tc>
        <w:tc>
          <w:tcPr>
            <w:tcW w:w="2265" w:type="dxa"/>
            <w:vAlign w:val="center"/>
          </w:tcPr>
          <w:p w:rsidR="00816DE3" w:rsidRPr="00DD19FE" w:rsidRDefault="00F40139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0F25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816DE3" w:rsidRPr="00020F90" w:rsidRDefault="00816DE3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</w:tbl>
    <w:p w:rsidR="00D97E9D" w:rsidRDefault="00D97E9D" w:rsidP="00D97E9D">
      <w:pPr>
        <w:pStyle w:val="BodyText21"/>
        <w:spacing w:before="120" w:after="120"/>
        <w:jc w:val="center"/>
        <w:rPr>
          <w:rFonts w:ascii="Times New Roman" w:hAnsi="Times New Roman"/>
          <w:i/>
          <w:szCs w:val="28"/>
          <w:lang w:val="ru-RU"/>
        </w:rPr>
      </w:pPr>
    </w:p>
    <w:p w:rsidR="00940EE8" w:rsidRPr="00020F90" w:rsidRDefault="00940EE8" w:rsidP="00D97E9D">
      <w:pPr>
        <w:pStyle w:val="BodyText21"/>
        <w:spacing w:before="120" w:after="120"/>
        <w:jc w:val="center"/>
        <w:rPr>
          <w:rFonts w:ascii="Times New Roman" w:hAnsi="Times New Roman"/>
          <w:i/>
          <w:szCs w:val="28"/>
          <w:lang w:val="ru-RU"/>
        </w:rPr>
      </w:pPr>
      <w:r w:rsidRPr="00020F90">
        <w:rPr>
          <w:rFonts w:ascii="Times New Roman" w:hAnsi="Times New Roman"/>
          <w:i/>
          <w:szCs w:val="28"/>
          <w:lang w:val="ru-RU"/>
        </w:rPr>
        <w:t xml:space="preserve">Система оценивания </w:t>
      </w:r>
      <w:proofErr w:type="spellStart"/>
      <w:r w:rsidRPr="00020F90">
        <w:rPr>
          <w:rFonts w:ascii="Times New Roman" w:hAnsi="Times New Roman"/>
          <w:i/>
          <w:szCs w:val="28"/>
          <w:lang w:val="ru-RU"/>
        </w:rPr>
        <w:t>метапредметных</w:t>
      </w:r>
      <w:proofErr w:type="spellEnd"/>
      <w:r w:rsidRPr="00020F90">
        <w:rPr>
          <w:rFonts w:ascii="Times New Roman" w:hAnsi="Times New Roman"/>
          <w:i/>
          <w:szCs w:val="28"/>
          <w:lang w:val="ru-RU"/>
        </w:rPr>
        <w:t xml:space="preserve">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2357"/>
        <w:gridCol w:w="2694"/>
        <w:gridCol w:w="1695"/>
      </w:tblGrid>
      <w:tr w:rsidR="00940EE8" w:rsidRPr="00020F90" w:rsidTr="00816DE3">
        <w:tc>
          <w:tcPr>
            <w:tcW w:w="67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Планируемый </w:t>
            </w:r>
            <w:proofErr w:type="spellStart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606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2694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 по уровням</w:t>
            </w:r>
          </w:p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Align w:val="center"/>
          </w:tcPr>
          <w:p w:rsidR="00940EE8" w:rsidRPr="00EA718F" w:rsidRDefault="00940EE8" w:rsidP="00816DE3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71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Правильные ответы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Pr="00EA718F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</w:tc>
        <w:tc>
          <w:tcPr>
            <w:tcW w:w="1606" w:type="dxa"/>
          </w:tcPr>
          <w:p w:rsidR="00940EE8" w:rsidRPr="00D97E9D" w:rsidRDefault="00940EE8" w:rsidP="00816DE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D97E9D">
              <w:rPr>
                <w:rFonts w:ascii="Times New Roman" w:hAnsi="Times New Roman"/>
                <w:sz w:val="24"/>
                <w:szCs w:val="24"/>
              </w:rPr>
              <w:t>источника.(</w:t>
            </w:r>
            <w:proofErr w:type="gramEnd"/>
            <w:r w:rsidRPr="00D9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главное, </w:t>
            </w:r>
          </w:p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Отвечать на прямые вопросы к тексту)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См. п.4, № 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3,6, 10-12, 16-19, 21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(вар. 1, 2)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>Анализ тематических карт</w:t>
            </w:r>
          </w:p>
        </w:tc>
        <w:tc>
          <w:tcPr>
            <w:tcW w:w="1606" w:type="dxa"/>
          </w:tcPr>
          <w:p w:rsidR="00940EE8" w:rsidRPr="00D97E9D" w:rsidRDefault="00940EE8" w:rsidP="00816D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>Чтение карты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См. п.4, № 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5, 7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 w:rsidR="00D97E9D"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9, 13-14, 20, 22-23</w:t>
            </w:r>
            <w:r w:rsidRPr="00D97E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(вар. 1, 2)</w:t>
            </w:r>
          </w:p>
        </w:tc>
      </w:tr>
      <w:tr w:rsidR="00940EE8" w:rsidRPr="00020F90" w:rsidTr="00816DE3">
        <w:tc>
          <w:tcPr>
            <w:tcW w:w="675" w:type="dxa"/>
          </w:tcPr>
          <w:p w:rsidR="00940EE8" w:rsidRDefault="00940EE8" w:rsidP="00816DE3">
            <w:pPr>
              <w:pStyle w:val="BodyText21"/>
              <w:jc w:val="left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940EE8" w:rsidRPr="00D97E9D" w:rsidRDefault="00D97E9D" w:rsidP="00816DE3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причинно-следственных связей </w:t>
            </w:r>
          </w:p>
        </w:tc>
        <w:tc>
          <w:tcPr>
            <w:tcW w:w="1606" w:type="dxa"/>
          </w:tcPr>
          <w:p w:rsidR="00940EE8" w:rsidRPr="00D97E9D" w:rsidRDefault="00D97E9D" w:rsidP="00816D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7E9D">
              <w:rPr>
                <w:rFonts w:ascii="Times New Roman" w:hAnsi="Times New Roman"/>
                <w:sz w:val="24"/>
                <w:szCs w:val="24"/>
              </w:rPr>
              <w:t>Установите соответствие, приведите обоснование</w:t>
            </w:r>
          </w:p>
        </w:tc>
        <w:tc>
          <w:tcPr>
            <w:tcW w:w="2694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1695" w:type="dxa"/>
          </w:tcPr>
          <w:p w:rsidR="00940EE8" w:rsidRPr="00D97E9D" w:rsidRDefault="00940EE8" w:rsidP="00816DE3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См. и.4, № 1</w:t>
            </w:r>
            <w:r w:rsidR="00D97E9D"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, 2, 4, 15, 24-26 </w:t>
            </w:r>
            <w:r w:rsidRPr="00D97E9D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(вар. 1,2)</w:t>
            </w:r>
          </w:p>
        </w:tc>
      </w:tr>
    </w:tbl>
    <w:p w:rsidR="00940EE8" w:rsidRDefault="00940EE8" w:rsidP="00940EE8">
      <w:pPr>
        <w:shd w:val="clear" w:color="auto" w:fill="FFFFFF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940EE8" w:rsidRPr="00020F90" w:rsidRDefault="00940EE8" w:rsidP="00940EE8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>Уровневая шкала оценивания метапредметных результатов.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940EE8" w:rsidRPr="00020F90" w:rsidTr="00816DE3">
        <w:trPr>
          <w:trHeight w:val="825"/>
        </w:trPr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Уровневая шкала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100 – 8</w:t>
            </w: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pStyle w:val="a5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8"/>
                <w:lang w:eastAsia="en-US"/>
              </w:rPr>
            </w:pPr>
            <w:r w:rsidRPr="00020F90">
              <w:rPr>
                <w:bCs/>
                <w:szCs w:val="28"/>
                <w:lang w:eastAsia="en-US"/>
              </w:rPr>
              <w:t>3-4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Повышенный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51 - 85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Базовый</w:t>
            </w:r>
          </w:p>
        </w:tc>
      </w:tr>
      <w:tr w:rsidR="00940EE8" w:rsidRPr="00020F90" w:rsidTr="00816DE3"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&lt;</w:t>
            </w: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0-1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2265" w:type="dxa"/>
            <w:vAlign w:val="center"/>
          </w:tcPr>
          <w:p w:rsidR="00940EE8" w:rsidRPr="00020F90" w:rsidRDefault="00940EE8" w:rsidP="00816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20F90">
              <w:rPr>
                <w:rFonts w:ascii="Times New Roman" w:hAnsi="Times New Roman"/>
                <w:bCs/>
                <w:sz w:val="24"/>
                <w:szCs w:val="28"/>
              </w:rPr>
              <w:t>Недостаточный</w:t>
            </w:r>
          </w:p>
        </w:tc>
      </w:tr>
    </w:tbl>
    <w:p w:rsidR="00940EE8" w:rsidRPr="00020F90" w:rsidRDefault="00940EE8" w:rsidP="00940EE8">
      <w:pPr>
        <w:pStyle w:val="BodyText21"/>
        <w:ind w:firstLine="709"/>
        <w:jc w:val="left"/>
        <w:rPr>
          <w:rFonts w:ascii="Times New Roman" w:hAnsi="Times New Roman"/>
          <w:b w:val="0"/>
          <w:szCs w:val="28"/>
          <w:lang w:val="ru-RU"/>
        </w:rPr>
      </w:pPr>
      <w:r w:rsidRPr="00020F90">
        <w:rPr>
          <w:rFonts w:ascii="Times New Roman" w:hAnsi="Times New Roman"/>
          <w:b w:val="0"/>
          <w:szCs w:val="28"/>
          <w:lang w:val="ru-RU"/>
        </w:rPr>
        <w:t xml:space="preserve">Всего за </w:t>
      </w:r>
      <w:proofErr w:type="spellStart"/>
      <w:r w:rsidRPr="00020F90">
        <w:rPr>
          <w:rFonts w:ascii="Times New Roman" w:hAnsi="Times New Roman"/>
          <w:b w:val="0"/>
          <w:szCs w:val="28"/>
          <w:lang w:val="ru-RU"/>
        </w:rPr>
        <w:t>метапредметные</w:t>
      </w:r>
      <w:proofErr w:type="spellEnd"/>
      <w:r w:rsidRPr="00020F90">
        <w:rPr>
          <w:rFonts w:ascii="Times New Roman" w:hAnsi="Times New Roman"/>
          <w:b w:val="0"/>
          <w:szCs w:val="28"/>
          <w:lang w:val="ru-RU"/>
        </w:rPr>
        <w:t xml:space="preserve"> результаты – 4 балла</w:t>
      </w:r>
    </w:p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lastRenderedPageBreak/>
        <w:t>Перечень дополнительных (справочных) материалов и оборудования по отдельным учебным предметам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940EE8" w:rsidRPr="00020F90" w:rsidTr="00816DE3">
        <w:trPr>
          <w:trHeight w:val="288"/>
        </w:trPr>
        <w:tc>
          <w:tcPr>
            <w:tcW w:w="1951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Учебный предмет</w:t>
            </w:r>
          </w:p>
        </w:tc>
        <w:tc>
          <w:tcPr>
            <w:tcW w:w="7938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jc w:val="center"/>
              <w:rPr>
                <w:b/>
              </w:rPr>
            </w:pPr>
            <w:r w:rsidRPr="00020F90">
              <w:rPr>
                <w:b/>
              </w:rPr>
              <w:t>Разрешенные дополнительные (справочные) материалы и оборудование</w:t>
            </w:r>
          </w:p>
        </w:tc>
      </w:tr>
      <w:tr w:rsidR="00940EE8" w:rsidRPr="00020F90" w:rsidTr="00816DE3">
        <w:trPr>
          <w:trHeight w:val="127"/>
        </w:trPr>
        <w:tc>
          <w:tcPr>
            <w:tcW w:w="1951" w:type="dxa"/>
            <w:vAlign w:val="center"/>
          </w:tcPr>
          <w:p w:rsidR="00940EE8" w:rsidRPr="00020F90" w:rsidRDefault="00940EE8" w:rsidP="00816DE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Pr="00020F90">
              <w:rPr>
                <w:sz w:val="28"/>
                <w:szCs w:val="28"/>
              </w:rPr>
              <w:t>ия</w:t>
            </w:r>
          </w:p>
        </w:tc>
        <w:tc>
          <w:tcPr>
            <w:tcW w:w="7938" w:type="dxa"/>
          </w:tcPr>
          <w:p w:rsidR="00940EE8" w:rsidRPr="00020F90" w:rsidRDefault="00940EE8" w:rsidP="00816DE3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Атлас по географии 5-6  класс, непрограммируемый калькулятор, линейка, простой карандаш</w:t>
            </w:r>
          </w:p>
        </w:tc>
      </w:tr>
    </w:tbl>
    <w:p w:rsidR="00940EE8" w:rsidRPr="00020F90" w:rsidRDefault="00940EE8" w:rsidP="00940EE8">
      <w:pPr>
        <w:pStyle w:val="BodyText21"/>
        <w:numPr>
          <w:ilvl w:val="0"/>
          <w:numId w:val="1"/>
        </w:numPr>
        <w:spacing w:before="120" w:after="120"/>
        <w:ind w:left="397" w:firstLine="0"/>
        <w:jc w:val="left"/>
        <w:rPr>
          <w:rFonts w:ascii="Times New Roman" w:hAnsi="Times New Roman"/>
          <w:szCs w:val="28"/>
          <w:lang w:val="ru-RU"/>
        </w:rPr>
      </w:pPr>
      <w:r w:rsidRPr="00020F90">
        <w:rPr>
          <w:rFonts w:ascii="Times New Roman" w:hAnsi="Times New Roman"/>
          <w:szCs w:val="28"/>
          <w:lang w:val="ru-RU"/>
        </w:rPr>
        <w:t>Инструкция для учителя, инструкция для обучающегося</w:t>
      </w:r>
    </w:p>
    <w:p w:rsidR="00940EE8" w:rsidRPr="00020F90" w:rsidRDefault="00940EE8" w:rsidP="00940EE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0F90">
        <w:rPr>
          <w:rFonts w:ascii="Times New Roman" w:hAnsi="Times New Roman"/>
          <w:b/>
          <w:bCs/>
          <w:sz w:val="28"/>
          <w:szCs w:val="28"/>
        </w:rPr>
        <w:t>Инструкция для учителя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На выпо</w:t>
      </w:r>
      <w:r w:rsidR="00D97E9D">
        <w:rPr>
          <w:rFonts w:ascii="Times New Roman" w:hAnsi="Times New Roman"/>
          <w:bCs/>
          <w:sz w:val="28"/>
          <w:szCs w:val="28"/>
        </w:rPr>
        <w:t>лнение всей работы отводится  60</w:t>
      </w:r>
      <w:r w:rsidRPr="00020F90">
        <w:rPr>
          <w:rFonts w:ascii="Times New Roman" w:hAnsi="Times New Roman"/>
          <w:bCs/>
          <w:sz w:val="28"/>
          <w:szCs w:val="28"/>
        </w:rPr>
        <w:t xml:space="preserve"> минут без учета времени, затраченного на инструктаж.</w:t>
      </w:r>
    </w:p>
    <w:p w:rsidR="00940EE8" w:rsidRPr="00020F90" w:rsidRDefault="00940EE8" w:rsidP="00940EE8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Вам необходимо: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Обеспечить каждого ученика контрольной работой, бланком для ответов инструкцией, бумагой (черновик), ручкой и карандашом.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Перед началом работы прочитать инструкцию.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Рекомендовать ученику выполнять задания по порядку. Если ему не удается выполнить некоторые задания, он может пропустить их и вернуться к ним, если останется время.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За пять минут до окончания установленного времени напомнить о необходимости завершения работы.</w:t>
      </w:r>
    </w:p>
    <w:p w:rsidR="00940EE8" w:rsidRPr="00020F90" w:rsidRDefault="00D97E9D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работы по истечении 60</w:t>
      </w:r>
      <w:r w:rsidR="00940EE8" w:rsidRPr="00020F90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940EE8" w:rsidRPr="00020F90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Проверить выполненные задания и оценить их с учетом инструкции по проверке и оценке работ.</w:t>
      </w:r>
    </w:p>
    <w:p w:rsidR="00940EE8" w:rsidRPr="00C372C6" w:rsidRDefault="00940EE8" w:rsidP="00940EE8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0F90">
        <w:rPr>
          <w:rFonts w:ascii="Times New Roman" w:hAnsi="Times New Roman"/>
          <w:bCs/>
          <w:sz w:val="28"/>
          <w:szCs w:val="28"/>
        </w:rPr>
        <w:t>Осуществить перевод тестовых баллов в школьные отметки.</w:t>
      </w:r>
    </w:p>
    <w:p w:rsidR="00C372C6" w:rsidRDefault="00C372C6" w:rsidP="00C37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2C6" w:rsidRPr="00C372C6" w:rsidRDefault="00940EE8" w:rsidP="00C372C6">
      <w:pPr>
        <w:jc w:val="center"/>
        <w:rPr>
          <w:rFonts w:ascii="Times New Roman" w:hAnsi="Times New Roman"/>
          <w:b/>
          <w:sz w:val="28"/>
          <w:szCs w:val="28"/>
        </w:rPr>
      </w:pPr>
      <w:r w:rsidRPr="00D52923">
        <w:rPr>
          <w:rFonts w:ascii="Times New Roman" w:hAnsi="Times New Roman"/>
          <w:b/>
          <w:sz w:val="28"/>
          <w:szCs w:val="28"/>
        </w:rPr>
        <w:t>Инструкция по выполнению работы для учащихся</w:t>
      </w:r>
    </w:p>
    <w:p w:rsidR="00940EE8" w:rsidRPr="00D52923" w:rsidRDefault="00D97E9D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</w:t>
      </w:r>
      <w:r w:rsidR="00EC2BD5">
        <w:rPr>
          <w:rFonts w:ascii="Times New Roman" w:hAnsi="Times New Roman"/>
          <w:sz w:val="28"/>
          <w:szCs w:val="28"/>
        </w:rPr>
        <w:t xml:space="preserve"> работа состоит из 13 </w:t>
      </w:r>
      <w:r w:rsidR="00940EE8" w:rsidRPr="00D52923">
        <w:rPr>
          <w:rFonts w:ascii="Times New Roman" w:hAnsi="Times New Roman"/>
          <w:sz w:val="28"/>
          <w:szCs w:val="28"/>
        </w:rPr>
        <w:t>заданий. На выполнение работы п</w:t>
      </w:r>
      <w:r>
        <w:rPr>
          <w:rFonts w:ascii="Times New Roman" w:hAnsi="Times New Roman"/>
          <w:sz w:val="28"/>
          <w:szCs w:val="28"/>
        </w:rPr>
        <w:t>о географии отводится 1 урок (60</w:t>
      </w:r>
      <w:r w:rsidR="00940EE8" w:rsidRPr="00D52923">
        <w:rPr>
          <w:rFonts w:ascii="Times New Roman" w:hAnsi="Times New Roman"/>
          <w:sz w:val="28"/>
          <w:szCs w:val="28"/>
        </w:rPr>
        <w:t xml:space="preserve"> минут).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 xml:space="preserve">Запишите сначала номер задания, а затем ответ на него. Работа содержит 10 заданий, в которых представлены варианты ответа. </w:t>
      </w:r>
      <w:r w:rsidR="00C372C6">
        <w:rPr>
          <w:rFonts w:ascii="Times New Roman" w:hAnsi="Times New Roman"/>
          <w:sz w:val="28"/>
          <w:szCs w:val="28"/>
        </w:rPr>
        <w:t>Ответ к таким заданиям (1-8, 11-12</w:t>
      </w:r>
      <w:r w:rsidRPr="00D52923">
        <w:rPr>
          <w:rFonts w:ascii="Times New Roman" w:hAnsi="Times New Roman"/>
          <w:sz w:val="28"/>
          <w:szCs w:val="28"/>
        </w:rPr>
        <w:t>) записывается в виде одной цифры, которая соответствует номеру прави</w:t>
      </w:r>
      <w:r w:rsidR="00C372C6">
        <w:rPr>
          <w:rFonts w:ascii="Times New Roman" w:hAnsi="Times New Roman"/>
          <w:sz w:val="28"/>
          <w:szCs w:val="28"/>
        </w:rPr>
        <w:t>льного ответа. Работа содержит 2 задания (9,10</w:t>
      </w:r>
      <w:r w:rsidRPr="00D52923">
        <w:rPr>
          <w:rFonts w:ascii="Times New Roman" w:hAnsi="Times New Roman"/>
          <w:sz w:val="28"/>
          <w:szCs w:val="28"/>
        </w:rPr>
        <w:t>) на установление соответствия, требую</w:t>
      </w:r>
      <w:r w:rsidR="00C372C6">
        <w:rPr>
          <w:rFonts w:ascii="Times New Roman" w:hAnsi="Times New Roman"/>
          <w:sz w:val="28"/>
          <w:szCs w:val="28"/>
        </w:rPr>
        <w:t>щее записи ответа в виде  последовательности  букв. Работа содержит 4 задания (13,21-23</w:t>
      </w:r>
      <w:r w:rsidRPr="00D52923">
        <w:rPr>
          <w:rFonts w:ascii="Times New Roman" w:hAnsi="Times New Roman"/>
          <w:sz w:val="28"/>
          <w:szCs w:val="28"/>
        </w:rPr>
        <w:t xml:space="preserve">) с ответом в виде слова. </w:t>
      </w:r>
      <w:r w:rsidR="00C372C6">
        <w:rPr>
          <w:rFonts w:ascii="Times New Roman" w:hAnsi="Times New Roman"/>
          <w:sz w:val="28"/>
          <w:szCs w:val="28"/>
        </w:rPr>
        <w:t>Работа содержит 9 заданий</w:t>
      </w:r>
      <w:r w:rsidRPr="00D52923">
        <w:rPr>
          <w:rFonts w:ascii="Times New Roman" w:hAnsi="Times New Roman"/>
          <w:sz w:val="28"/>
          <w:szCs w:val="28"/>
        </w:rPr>
        <w:t xml:space="preserve"> (</w:t>
      </w:r>
      <w:r w:rsidR="00C372C6">
        <w:rPr>
          <w:rFonts w:ascii="Times New Roman" w:hAnsi="Times New Roman"/>
          <w:sz w:val="28"/>
          <w:szCs w:val="28"/>
        </w:rPr>
        <w:t xml:space="preserve">14-16, </w:t>
      </w:r>
      <w:r w:rsidRPr="00D52923">
        <w:rPr>
          <w:rFonts w:ascii="Times New Roman" w:hAnsi="Times New Roman"/>
          <w:sz w:val="28"/>
          <w:szCs w:val="28"/>
        </w:rPr>
        <w:t>18</w:t>
      </w:r>
      <w:r w:rsidR="00C372C6">
        <w:rPr>
          <w:rFonts w:ascii="Times New Roman" w:hAnsi="Times New Roman"/>
          <w:sz w:val="28"/>
          <w:szCs w:val="28"/>
        </w:rPr>
        <w:t>-20, 24-26</w:t>
      </w:r>
      <w:r w:rsidRPr="00D52923">
        <w:rPr>
          <w:rFonts w:ascii="Times New Roman" w:hAnsi="Times New Roman"/>
          <w:sz w:val="28"/>
          <w:szCs w:val="28"/>
        </w:rPr>
        <w:t xml:space="preserve">), на которое следует дать полный развёрнутый ответ. </w:t>
      </w:r>
      <w:r w:rsidR="00C372C6">
        <w:rPr>
          <w:rFonts w:ascii="Times New Roman" w:hAnsi="Times New Roman"/>
          <w:sz w:val="28"/>
          <w:szCs w:val="28"/>
        </w:rPr>
        <w:t>Работа содержит 1 задание (17) с ответом в виде схемы с пояснениями.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В случае записи неверного ответа зачеркните его и запишите рядом новый.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Для выполнения заданий требуется атлас по географии 5-6 класс и непрограммируемый калькулятор. При выполнении работы можно пользоваться черновиком. Записи в черновике не учитываются при оценивании работы.</w:t>
      </w:r>
    </w:p>
    <w:p w:rsidR="00940EE8" w:rsidRPr="00D52923" w:rsidRDefault="00940EE8" w:rsidP="00940EE8">
      <w:pPr>
        <w:pStyle w:val="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D52923">
        <w:rPr>
          <w:rFonts w:ascii="Times New Roman" w:hAnsi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40EE8" w:rsidRPr="00D52923" w:rsidRDefault="00940EE8" w:rsidP="00940EE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0EE8" w:rsidRPr="00C372C6" w:rsidRDefault="00940EE8" w:rsidP="00C372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2923">
        <w:rPr>
          <w:rFonts w:ascii="Times New Roman" w:hAnsi="Times New Roman"/>
          <w:b/>
          <w:i/>
          <w:sz w:val="28"/>
          <w:szCs w:val="28"/>
        </w:rPr>
        <w:t>Желаем успеха!</w:t>
      </w:r>
    </w:p>
    <w:sectPr w:rsidR="00940EE8" w:rsidRPr="00C372C6" w:rsidSect="00940E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197"/>
    <w:multiLevelType w:val="hybridMultilevel"/>
    <w:tmpl w:val="3F8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8E"/>
    <w:multiLevelType w:val="hybridMultilevel"/>
    <w:tmpl w:val="AA4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26CB8"/>
    <w:multiLevelType w:val="hybridMultilevel"/>
    <w:tmpl w:val="FCC83310"/>
    <w:lvl w:ilvl="0" w:tplc="7D246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015"/>
    <w:rsid w:val="00011ED8"/>
    <w:rsid w:val="001C32F5"/>
    <w:rsid w:val="001E6DED"/>
    <w:rsid w:val="0020273B"/>
    <w:rsid w:val="002E25AE"/>
    <w:rsid w:val="00326AB8"/>
    <w:rsid w:val="00405B07"/>
    <w:rsid w:val="00432E19"/>
    <w:rsid w:val="004953C6"/>
    <w:rsid w:val="004E510A"/>
    <w:rsid w:val="004E72B5"/>
    <w:rsid w:val="00523325"/>
    <w:rsid w:val="00677015"/>
    <w:rsid w:val="007310B4"/>
    <w:rsid w:val="00793B08"/>
    <w:rsid w:val="007E03CB"/>
    <w:rsid w:val="00816DE3"/>
    <w:rsid w:val="00940EE8"/>
    <w:rsid w:val="009412F2"/>
    <w:rsid w:val="00A07539"/>
    <w:rsid w:val="00A13386"/>
    <w:rsid w:val="00B4218C"/>
    <w:rsid w:val="00C372C6"/>
    <w:rsid w:val="00CE2D6B"/>
    <w:rsid w:val="00D97E9D"/>
    <w:rsid w:val="00E70F25"/>
    <w:rsid w:val="00E719EC"/>
    <w:rsid w:val="00E9594B"/>
    <w:rsid w:val="00EC2BD5"/>
    <w:rsid w:val="00F40139"/>
    <w:rsid w:val="00F83404"/>
    <w:rsid w:val="00FA0A28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547F5"/>
  <w15:docId w15:val="{BE11514D-6E41-4FB9-A3BE-0F8A02F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EE8"/>
    <w:pPr>
      <w:ind w:left="720"/>
      <w:contextualSpacing/>
    </w:pPr>
  </w:style>
  <w:style w:type="paragraph" w:customStyle="1" w:styleId="c4">
    <w:name w:val="c4"/>
    <w:basedOn w:val="a"/>
    <w:rsid w:val="0094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40EE8"/>
    <w:pPr>
      <w:ind w:left="720"/>
      <w:contextualSpacing/>
    </w:pPr>
    <w:rPr>
      <w:lang w:eastAsia="en-US"/>
    </w:rPr>
  </w:style>
  <w:style w:type="paragraph" w:customStyle="1" w:styleId="2">
    <w:name w:val="Заголовок_2"/>
    <w:basedOn w:val="a"/>
    <w:rsid w:val="00940EE8"/>
    <w:pPr>
      <w:widowControl w:val="0"/>
      <w:suppressAutoHyphens/>
      <w:autoSpaceDE w:val="0"/>
      <w:spacing w:after="0" w:line="230" w:lineRule="atLeast"/>
      <w:jc w:val="center"/>
      <w:textAlignment w:val="center"/>
    </w:pPr>
    <w:rPr>
      <w:rFonts w:ascii="Times New Roman" w:hAnsi="Times New Roman"/>
      <w:b/>
      <w:bCs/>
      <w:color w:val="000000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uiPriority w:val="99"/>
    <w:rsid w:val="00940EE8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uiPriority w:val="99"/>
    <w:rsid w:val="00940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B421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2022-10-31T09:27:00Z</cp:lastPrinted>
  <dcterms:created xsi:type="dcterms:W3CDTF">2018-03-14T09:53:00Z</dcterms:created>
  <dcterms:modified xsi:type="dcterms:W3CDTF">2022-10-31T09:27:00Z</dcterms:modified>
</cp:coreProperties>
</file>